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63" w:rsidRPr="00031E63" w:rsidRDefault="00031E63" w:rsidP="00031E63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1E6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РЕЦЕНЗИРОВАНИЯ И ПУБЛИКАЦИИ</w:t>
      </w:r>
      <w:r w:rsidRPr="00031E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НАУЧНЫХ СТАТЕЙ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Настоящий Порядок рецензирования рукописей, представляемых для публикации в журналах издательства «Менеджер здравоохранения» (далее Редакция) определяет порядок рецензирования рукописей научных статей, представляемых авторами для опубликования (далее — Рукопись).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Все научные статьи, поступившие в редакцию, проходят обязательное двойное слепое рецензирование с целью их экспертной оценки. Рецензент не знает авторов рукописи, авторы рукописи не знают фамилии рецензентов.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Рецензирование статей осуществляется членами редакционной коллегии. Все рецензенты являются признанными специалистами по тематике рецензируемых материалов и должны иметь публикации в рецензируемых научных журналах в течение последних 3 лет по тематике рассматриваемых рукописей.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При необходимости к рецензированию могут быть привлечены дополнительные рецензенты, которые могут приглашаться рецензентом или ответственным редактором к работе только с разрешения редакции и на условиях конфиденциальности.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По усмотрению автора при подаче Рукописи может быть представлена внешняя рецензия, что не исключает обычный порядок рецензирования.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Рецензентом не может быть автор или соавтор рецензируемой Рукописи, а также научный руководитель автора и сотрудник подразделения, в котором работает автор. В случае если редакция не имеет возможности привлечь к рецензированию специалиста должного уровня в той области знаний, к которой относится содержание Рукописи, редакция Журнала обращается к автору с предложением представить внешнюю рецензию.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Рецензент при направлении ему Рукописи для рецензирования уведомляется о том, что данная Рукопись является интеллектуальной собственностью авторов и относится к сведениям, не подлежащим разглашению.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Рецензентам запрещается: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использовать Рукопись для своих нужд и нужд третьих лиц;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разглашать информацию, содержащуюся в Рукописи до ее опубликования;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передавать Рукопись на рецензирование другому лицу без согласования с главным редактором или ответственным редактором;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использовать материалы, содержащиеся в Рукописи, до ее опубликования в своих собственных интересах.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Решение о выборе того или иного рецензента для проведения экспертизы статьи принимает главный редактор, заместитель главного редактора или ответственный редактор.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lastRenderedPageBreak/>
        <w:t>Сроки рецензирования в каждом отдельном случае определяются с учетом создания условий для максимально оперативной публикации статьи.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Рукописи, представленные к рассмотрению без учета Правил оформления авторских материалов (далее — Правила оформления, Приложение №1), к рассмотрению не принимаются и не возвращаются.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Порядок рассмотрения работ состоит из следующих этапов: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Экспресс-оценка рукописи. Ответственный редактор определяет соответствие статьи профилю журнала и требованиям к оформлению (согласно Приложению №1).  В случае несоответствия представленной рукописи профилю журнала или требованиям к оформлению, ответственный редактор извещает автора(-</w:t>
      </w:r>
      <w:proofErr w:type="spellStart"/>
      <w:r w:rsidRPr="00854441">
        <w:rPr>
          <w:rFonts w:ascii="Times New Roman" w:hAnsi="Times New Roman" w:cs="Times New Roman"/>
          <w:color w:val="3F3F3F"/>
          <w:sz w:val="27"/>
          <w:szCs w:val="27"/>
        </w:rPr>
        <w:t>ов</w:t>
      </w:r>
      <w:proofErr w:type="spellEnd"/>
      <w:r w:rsidRPr="00854441">
        <w:rPr>
          <w:rFonts w:ascii="Times New Roman" w:hAnsi="Times New Roman" w:cs="Times New Roman"/>
          <w:color w:val="3F3F3F"/>
          <w:sz w:val="27"/>
          <w:szCs w:val="27"/>
        </w:rPr>
        <w:t>) о результатах экспресс-оценки рукописи и отклоняет ее от последующего рецензирования. В случае соответствия профилю журнала и требованиям ответственный редактор:</w:t>
      </w:r>
    </w:p>
    <w:p w:rsidR="00031E63" w:rsidRPr="00854441" w:rsidRDefault="00031E63" w:rsidP="00031E63">
      <w:pPr>
        <w:numPr>
          <w:ilvl w:val="2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54441">
        <w:rPr>
          <w:rFonts w:ascii="Times New Roman" w:hAnsi="Times New Roman" w:cs="Times New Roman"/>
          <w:color w:val="3F3F3F"/>
        </w:rPr>
        <w:t>Регистрирует статью в специальной базе данных</w:t>
      </w:r>
    </w:p>
    <w:p w:rsidR="00031E63" w:rsidRPr="00854441" w:rsidRDefault="00031E63" w:rsidP="00031E63">
      <w:pPr>
        <w:numPr>
          <w:ilvl w:val="2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3F3F3F"/>
        </w:rPr>
      </w:pPr>
      <w:r w:rsidRPr="00854441">
        <w:rPr>
          <w:rFonts w:ascii="Times New Roman" w:hAnsi="Times New Roman" w:cs="Times New Roman"/>
          <w:color w:val="3F3F3F"/>
        </w:rPr>
        <w:t>Уведомляет автора о принятии работы к рецензированию</w:t>
      </w:r>
    </w:p>
    <w:p w:rsidR="00031E63" w:rsidRPr="00854441" w:rsidRDefault="00031E63" w:rsidP="00031E63">
      <w:pPr>
        <w:numPr>
          <w:ilvl w:val="2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3F3F3F"/>
        </w:rPr>
      </w:pPr>
      <w:r w:rsidRPr="00854441">
        <w:rPr>
          <w:rFonts w:ascii="Times New Roman" w:hAnsi="Times New Roman" w:cs="Times New Roman"/>
          <w:color w:val="3F3F3F"/>
        </w:rPr>
        <w:t>Направляет рукопись на рецензирование не менее чем 2м членам редакционной коллегии, имеющим наиболее близкую к теме статьи научную специализацию. Список членов редакционной коллегии с указанием научной специализации представлен в Приложении №2. При отсутствии члена редколлегии или поступлении статьи от члена редакционной коллегии ответственный редактор направляет статью для рецензирования внешним рецензентам – ученым и специалистам в данной области. Рукопись передается рецензенту без указания каких-либо сведений об авторах.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 xml:space="preserve">Рецензирование. Рецензенты, получившие рукопись для рассмотрения, подтверждают начало </w:t>
      </w:r>
      <w:proofErr w:type="gramStart"/>
      <w:r w:rsidRPr="00854441">
        <w:rPr>
          <w:rFonts w:ascii="Times New Roman" w:hAnsi="Times New Roman" w:cs="Times New Roman"/>
          <w:color w:val="3F3F3F"/>
          <w:sz w:val="27"/>
          <w:szCs w:val="27"/>
        </w:rPr>
        <w:t>работы по экспертной оценке</w:t>
      </w:r>
      <w:proofErr w:type="gramEnd"/>
      <w:r w:rsidRPr="00854441">
        <w:rPr>
          <w:rFonts w:ascii="Times New Roman" w:hAnsi="Times New Roman" w:cs="Times New Roman"/>
          <w:color w:val="3F3F3F"/>
          <w:sz w:val="27"/>
          <w:szCs w:val="27"/>
        </w:rPr>
        <w:t xml:space="preserve"> и сообщают ориентировочную дату, к которой они представят свою Рецензию.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Общение автора и рецензента осуществляется через редакцию Журнала. Ответственный редактор (заместитель главного редактора) ведет переписку с авторами и рецензентами посредством электронной почты, факса и др. средств коммуникаций.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Рецензент должен рассмотреть направленную статью в течение 30 дней с момента получения и направить в редакцию (по e-</w:t>
      </w:r>
      <w:proofErr w:type="spellStart"/>
      <w:r w:rsidRPr="00854441">
        <w:rPr>
          <w:rFonts w:ascii="Times New Roman" w:hAnsi="Times New Roman" w:cs="Times New Roman"/>
          <w:color w:val="3F3F3F"/>
          <w:sz w:val="27"/>
          <w:szCs w:val="27"/>
        </w:rPr>
        <w:t>mail</w:t>
      </w:r>
      <w:proofErr w:type="spellEnd"/>
      <w:r w:rsidRPr="00854441">
        <w:rPr>
          <w:rFonts w:ascii="Times New Roman" w:hAnsi="Times New Roman" w:cs="Times New Roman"/>
          <w:color w:val="3F3F3F"/>
          <w:sz w:val="27"/>
          <w:szCs w:val="27"/>
        </w:rPr>
        <w:t>, почте) рецензию или мотивированный отказ от рецензирования.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Рецензент при знакомстве с рукописью объективно ее оценивает, в том числе оценивает общий интерес, интерес для данного журнала и адекватность рукописи тематике издания и его рубрик, актуальность представленного материала, содержание рукописи и научный уровень. В результате рассмотрения работы рецензент оформляет Рецензию.</w:t>
      </w:r>
    </w:p>
    <w:p w:rsidR="00031E63" w:rsidRPr="00854441" w:rsidRDefault="00031E63" w:rsidP="00031E6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Рецензия должна содержать всесторонний анализ научных и методических достоинств и недостатков рукописи. Рецензия составляется в свободной форме с обязательным освещением следующих положений: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Актуальность представленной для опубликования Рукописи.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Научная новизна результатов исследования, рассматриваемых в Рукописи.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lastRenderedPageBreak/>
        <w:t>Значимость постановки проблемы или полученных результатов для дальнейшего развития теории и практики в рассматриваемой области знаний.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Современность методов исследования и статистической обработки материалов.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Допустимость объема Рукописи.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Обоснованность и целесообразность использования в Рукописи таблиц, иллюстративного материала, соответствие излагаемой теме, их актуальность.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Соответствие выводов цели и задачам исследования.</w:t>
      </w:r>
    </w:p>
    <w:p w:rsidR="00031E63" w:rsidRPr="00854441" w:rsidRDefault="00031E63" w:rsidP="00031E63">
      <w:pPr>
        <w:numPr>
          <w:ilvl w:val="1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Ясность изложения материала: стиль, терминология, формулировки.</w:t>
      </w:r>
    </w:p>
    <w:p w:rsidR="00031E63" w:rsidRPr="00854441" w:rsidRDefault="00031E63" w:rsidP="00031E63">
      <w:pPr>
        <w:numPr>
          <w:ilvl w:val="1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Качество изучения литературных источников и правильность оформления библиографических данных.</w:t>
      </w:r>
    </w:p>
    <w:p w:rsidR="00031E63" w:rsidRPr="00854441" w:rsidRDefault="00031E63" w:rsidP="00031E63">
      <w:pPr>
        <w:numPr>
          <w:ilvl w:val="1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Резолютивная (заключительная) часть, в которой должны содержаться обоснованные выводы о Рукописи.</w:t>
      </w:r>
    </w:p>
    <w:p w:rsidR="00031E63" w:rsidRPr="00854441" w:rsidRDefault="00031E63" w:rsidP="00031E6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По результатам рецензирования Рукописи в рецензии должно быть сформулировано одно из следующих заключений: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Рукопись рекомендована к публикации.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Рукопись может быть рекомендована к публикации после исправления отмеченных в рецензии недостатков. В этом случае рецензия должна содержать рекомендации по внесению обязательных, желательных изменений и, при необходимости, может содержать советы.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Рукопись не рекомендована к публикации. В этом случае рецензент обязательно обосновывает свои выводы и указывает на существенные несоответствия, повлиявшие на принятие решения.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Окончательное решение о принятии Рукописи к опубликованию в Журнале принимается на заседании редакционного совета и (или) редакционной коллегии при участии главного редактора Журнала с учетом следующих правил: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Если все рецензенты, принявшие участие в рассмотрении работы, рекомендовали рукопись к публикации – то главному редактору рекомендуется утвердить публикацию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Если в ходе рецензирования была получена рекомендация к публикации с учетом исправления отмеченных замечаний, то такая рукопись направляется ответственным редактором авторам с прикладыванием рекомендаций по изменению и предложением внести доработки в Рукопись. Если авторы отказываются от выполнения доработок, то по рукописи принимается решение в отказе от публикации. Если авторы соглашаются на доработку, то после ее выполнения рукопись повторно направляется на рассмотрение соответствующему рецензенту.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Если все рецензенты, принявшие участие в рассмотрение работы, не рекомендовали ее к публикации, то принимается решение об отказе в публикации.</w:t>
      </w:r>
    </w:p>
    <w:p w:rsidR="00031E63" w:rsidRPr="00854441" w:rsidRDefault="00031E63" w:rsidP="00031E63">
      <w:pPr>
        <w:numPr>
          <w:ilvl w:val="1"/>
          <w:numId w:val="4"/>
        </w:numPr>
        <w:shd w:val="clear" w:color="auto" w:fill="FFFFFF"/>
        <w:spacing w:after="0" w:line="360" w:lineRule="atLeast"/>
        <w:ind w:hanging="36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lastRenderedPageBreak/>
        <w:t>Если мнения рецензентов разошлись, проводится обсуждение работы и принимается либо окончательное решение по публикации, либо работа направляется авторам на доработку или дополнительное рецензирование.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 xml:space="preserve">Заместитель главного редактора (ответственный редактор) в течение 5 рабочих дней от даты получения всех заключений рецензентов уведомляет автора о результатах рецензирования. В случае отрицательной оценки Рукописи автору направляется мотивированный отказ или </w:t>
      </w:r>
      <w:proofErr w:type="spellStart"/>
      <w:r w:rsidRPr="00854441">
        <w:rPr>
          <w:rFonts w:ascii="Times New Roman" w:hAnsi="Times New Roman" w:cs="Times New Roman"/>
          <w:color w:val="3F3F3F"/>
          <w:sz w:val="27"/>
          <w:szCs w:val="27"/>
        </w:rPr>
        <w:t>деперсонифицированная</w:t>
      </w:r>
      <w:proofErr w:type="spellEnd"/>
      <w:r w:rsidRPr="00854441">
        <w:rPr>
          <w:rFonts w:ascii="Times New Roman" w:hAnsi="Times New Roman" w:cs="Times New Roman"/>
          <w:color w:val="3F3F3F"/>
          <w:sz w:val="27"/>
          <w:szCs w:val="27"/>
        </w:rPr>
        <w:t xml:space="preserve"> копия рецензии.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Рукописи, авторы которых не устранили конструктивные замечания рецензента или аргументировано не опровергают их, к опубликованию не принимаются.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Редакционная коллегия оставляет за собой за собой право сокращения и исправления присланных статей (внутреннее рецензирование).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Редакция журнала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Редакция Журнала по запросу автора информирует его о ходе рассмотрения Рукописи и принятом решении. Информация предоставляется только автору Рукописи. В случае получения письменного запроса от автора ему может быть предоставлена копия Рецензии без подписи и указания фамилии, должности, места работы рецензента. Нарушение конфиденциальности возможно только в случае заявления о недостоверности или фальсификации материалов, во всех других случаях ее сохранение обязательно.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В случае несогласия с мнением рецензента автор имеет право представить в Редакцию мотивированное возражение. Рукопись по согласованию с редколлегией может быть направлена на повторное (дополнительное) рецензирование.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Если публикация Рукописи повлекла нарушение чьих-либо авторских прав или общепринятых норм научной этики, то редакция Журнала вправе опубликовать опровержение, а также проинформировать заинтересованных лиц о факте нарушения прав.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Ответственный редактор (заместитель главного редактора) ведет учет движения рукописей, поступивших в редакцию.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Ответственный редактор (заместитель главного редактора) представляет Главному редактору портфель очередного номера журнала на утверждение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Редакция не берет на себя обязательств по срокам опубликования поступивших рукописей.</w:t>
      </w:r>
    </w:p>
    <w:p w:rsidR="00031E63" w:rsidRPr="00854441" w:rsidRDefault="00031E63" w:rsidP="00031E6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3F3F3F"/>
          <w:sz w:val="27"/>
          <w:szCs w:val="27"/>
        </w:rPr>
      </w:pPr>
      <w:r w:rsidRPr="00854441">
        <w:rPr>
          <w:rFonts w:ascii="Times New Roman" w:hAnsi="Times New Roman" w:cs="Times New Roman"/>
          <w:color w:val="3F3F3F"/>
          <w:sz w:val="27"/>
          <w:szCs w:val="27"/>
        </w:rPr>
        <w:t>Рецензии хранятся в редакции Журнала в течение 5 лет и представляются в Министерство образования и науки Российской Федерации по запросам экспертных советов.</w:t>
      </w:r>
    </w:p>
    <w:p w:rsidR="00D70769" w:rsidRDefault="00D70769">
      <w:bookmarkStart w:id="0" w:name="_GoBack"/>
      <w:bookmarkEnd w:id="0"/>
    </w:p>
    <w:sectPr w:rsidR="00D7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B63A0"/>
    <w:multiLevelType w:val="multilevel"/>
    <w:tmpl w:val="6210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0"/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63"/>
    <w:rsid w:val="00031E63"/>
    <w:rsid w:val="00D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595"/>
  <w15:chartTrackingRefBased/>
  <w15:docId w15:val="{E52A7F5A-B63B-4B9A-B140-E891AD9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E63"/>
  </w:style>
  <w:style w:type="paragraph" w:styleId="2">
    <w:name w:val="heading 2"/>
    <w:basedOn w:val="a"/>
    <w:next w:val="a"/>
    <w:link w:val="20"/>
    <w:uiPriority w:val="9"/>
    <w:unhideWhenUsed/>
    <w:qFormat/>
    <w:rsid w:val="00031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Г. Куракова</dc:creator>
  <cp:keywords/>
  <dc:description/>
  <cp:lastModifiedBy>Наталия Г. Куракова</cp:lastModifiedBy>
  <cp:revision>1</cp:revision>
  <dcterms:created xsi:type="dcterms:W3CDTF">2022-12-05T10:14:00Z</dcterms:created>
  <dcterms:modified xsi:type="dcterms:W3CDTF">2022-12-05T10:15:00Z</dcterms:modified>
</cp:coreProperties>
</file>